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7EC" w:rsidRDefault="003727EC"/>
    <w:p w:rsidR="005E3FC9" w:rsidRPr="005E3FC9" w:rsidRDefault="005E3FC9">
      <w:pPr>
        <w:rPr>
          <w:sz w:val="18"/>
          <w:szCs w:val="18"/>
        </w:rPr>
      </w:pPr>
      <w:r w:rsidRPr="005E3FC9">
        <w:rPr>
          <w:sz w:val="18"/>
          <w:szCs w:val="18"/>
        </w:rPr>
        <w:t>Příloha č. 7 zadávací dokumentace</w:t>
      </w:r>
    </w:p>
    <w:p w:rsidR="005E3FC9" w:rsidRDefault="005E3FC9" w:rsidP="005E3FC9">
      <w:pPr>
        <w:pStyle w:val="Nadpis1"/>
        <w:suppressAutoHyphens/>
        <w:spacing w:before="320" w:after="80" w:line="264" w:lineRule="auto"/>
        <w:rPr>
          <w:rFonts w:eastAsia="Times New Roman"/>
          <w:bCs w:val="0"/>
          <w:color w:val="FF6600"/>
          <w:spacing w:val="-6"/>
          <w:sz w:val="36"/>
          <w:szCs w:val="36"/>
        </w:rPr>
      </w:pPr>
      <w:r w:rsidRPr="005E3FC9">
        <w:rPr>
          <w:rFonts w:eastAsia="Times New Roman"/>
          <w:bCs w:val="0"/>
          <w:color w:val="FF6600"/>
          <w:spacing w:val="-6"/>
          <w:sz w:val="36"/>
          <w:szCs w:val="36"/>
        </w:rPr>
        <w:t xml:space="preserve">Čestné prohlášení ke vstupu do prostor objednatele    </w:t>
      </w:r>
    </w:p>
    <w:p w:rsidR="005E3FC9" w:rsidRDefault="005E3FC9" w:rsidP="005E3FC9">
      <w:pPr>
        <w:pStyle w:val="Nadpis1"/>
        <w:suppressAutoHyphens/>
        <w:spacing w:before="320" w:after="80" w:line="264" w:lineRule="auto"/>
        <w:rPr>
          <w:rFonts w:eastAsia="Times New Roman"/>
          <w:bCs w:val="0"/>
          <w:color w:val="FF6600"/>
          <w:spacing w:val="-6"/>
          <w:sz w:val="36"/>
          <w:szCs w:val="36"/>
        </w:rPr>
      </w:pPr>
    </w:p>
    <w:p w:rsidR="005E3FC9" w:rsidRDefault="005E3FC9" w:rsidP="00FA0E1B">
      <w:pPr>
        <w:pStyle w:val="Nadpis1"/>
        <w:suppressAutoHyphens/>
        <w:spacing w:before="320" w:after="80" w:line="264" w:lineRule="auto"/>
        <w:jc w:val="both"/>
        <w:rPr>
          <w:rFonts w:eastAsia="Times New Roman"/>
          <w:b w:val="0"/>
          <w:bCs w:val="0"/>
          <w:color w:val="FF6600"/>
          <w:spacing w:val="-6"/>
          <w:sz w:val="36"/>
          <w:szCs w:val="36"/>
        </w:rPr>
      </w:pPr>
      <w:r w:rsidRPr="005E3FC9">
        <w:rPr>
          <w:rFonts w:eastAsia="Times New Roman"/>
          <w:b w:val="0"/>
          <w:bCs w:val="0"/>
          <w:color w:val="auto"/>
          <w:spacing w:val="-6"/>
          <w:sz w:val="18"/>
          <w:szCs w:val="18"/>
        </w:rPr>
        <w:t>Účastník tímto čestně prohlašuje</w:t>
      </w:r>
      <w:r>
        <w:rPr>
          <w:rFonts w:eastAsia="Times New Roman"/>
          <w:b w:val="0"/>
          <w:bCs w:val="0"/>
          <w:color w:val="auto"/>
          <w:spacing w:val="-6"/>
          <w:sz w:val="18"/>
          <w:szCs w:val="18"/>
        </w:rPr>
        <w:t xml:space="preserve">, </w:t>
      </w:r>
      <w:r w:rsidRPr="005E3FC9">
        <w:rPr>
          <w:b w:val="0"/>
          <w:color w:val="auto"/>
          <w:sz w:val="18"/>
          <w:szCs w:val="18"/>
        </w:rPr>
        <w:t>bude</w:t>
      </w:r>
      <w:r>
        <w:rPr>
          <w:b w:val="0"/>
          <w:color w:val="auto"/>
          <w:sz w:val="18"/>
          <w:szCs w:val="18"/>
        </w:rPr>
        <w:t>-li</w:t>
      </w:r>
      <w:r w:rsidRPr="005E3FC9">
        <w:rPr>
          <w:b w:val="0"/>
          <w:color w:val="auto"/>
          <w:sz w:val="18"/>
          <w:szCs w:val="18"/>
        </w:rPr>
        <w:t xml:space="preserve"> vybrán jako zhotovitel zakázky,</w:t>
      </w:r>
      <w:r w:rsidR="0036711D">
        <w:rPr>
          <w:b w:val="0"/>
          <w:color w:val="auto"/>
          <w:sz w:val="18"/>
          <w:szCs w:val="18"/>
        </w:rPr>
        <w:t xml:space="preserve"> že zajistí</w:t>
      </w:r>
      <w:r w:rsidRPr="005E3FC9">
        <w:rPr>
          <w:b w:val="0"/>
          <w:color w:val="auto"/>
          <w:sz w:val="18"/>
          <w:szCs w:val="18"/>
        </w:rPr>
        <w:t>, aby všechny fyzické osoby, které se budou při výkonu činnosti pohybovat na dráze nebo v obvodu dráhy na místech veřejnosti nepřístupných, měly v souladu s obecně závaznými předpisy a interními předpisy objednatele povolení pro vstup do těchto prostor a aby tyto osoby splňovaly podmínky zdravotní a smyslové způsobilosti ve vyhrazeném prostoru drah.</w:t>
      </w:r>
      <w:r w:rsidRPr="005E3FC9">
        <w:rPr>
          <w:rFonts w:eastAsia="Times New Roman"/>
          <w:b w:val="0"/>
          <w:bCs w:val="0"/>
          <w:color w:val="auto"/>
          <w:spacing w:val="-6"/>
          <w:sz w:val="18"/>
          <w:szCs w:val="18"/>
        </w:rPr>
        <w:t xml:space="preserve"> </w:t>
      </w:r>
      <w:r w:rsidRPr="005E3FC9">
        <w:rPr>
          <w:rFonts w:eastAsia="Times New Roman"/>
          <w:b w:val="0"/>
          <w:bCs w:val="0"/>
          <w:color w:val="FF6600"/>
          <w:spacing w:val="-6"/>
          <w:sz w:val="36"/>
          <w:szCs w:val="36"/>
        </w:rPr>
        <w:t xml:space="preserve">         </w:t>
      </w:r>
    </w:p>
    <w:p w:rsidR="005E3FC9" w:rsidRDefault="005E3FC9" w:rsidP="005E3FC9">
      <w:pPr>
        <w:pStyle w:val="Nadpis1"/>
        <w:suppressAutoHyphens/>
        <w:spacing w:before="320" w:after="80" w:line="264" w:lineRule="auto"/>
        <w:rPr>
          <w:rFonts w:eastAsia="Times New Roman"/>
          <w:b w:val="0"/>
          <w:bCs w:val="0"/>
          <w:color w:val="FF6600"/>
          <w:spacing w:val="-6"/>
          <w:sz w:val="36"/>
          <w:szCs w:val="36"/>
        </w:rPr>
      </w:pPr>
      <w:bookmarkStart w:id="0" w:name="_GoBack"/>
      <w:bookmarkEnd w:id="0"/>
    </w:p>
    <w:p w:rsidR="005E3FC9" w:rsidRPr="005E3FC9" w:rsidRDefault="005E3FC9" w:rsidP="005E3FC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E3FC9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695BB4" w:rsidRDefault="005E3FC9" w:rsidP="00695BB4">
      <w:pPr>
        <w:rPr>
          <w:rFonts w:eastAsia="Times New Roman"/>
          <w:color w:val="FF6600"/>
          <w:spacing w:val="-6"/>
          <w:sz w:val="36"/>
          <w:szCs w:val="36"/>
        </w:rPr>
      </w:pPr>
      <w:r w:rsidRPr="005E3FC9">
        <w:rPr>
          <w:rFonts w:eastAsia="Times New Roman"/>
          <w:color w:val="FF6600"/>
          <w:spacing w:val="-6"/>
          <w:sz w:val="36"/>
          <w:szCs w:val="36"/>
        </w:rPr>
        <w:t xml:space="preserve"> </w:t>
      </w:r>
    </w:p>
    <w:p w:rsidR="00695BB4" w:rsidRPr="00695BB4" w:rsidRDefault="00695BB4" w:rsidP="00695BB4">
      <w:pPr>
        <w:rPr>
          <w:rFonts w:eastAsia="Verdana" w:cs="Times New Roman"/>
          <w:sz w:val="18"/>
          <w:szCs w:val="18"/>
          <w:highlight w:val="green"/>
        </w:rPr>
      </w:pPr>
      <w:r w:rsidRPr="00695BB4">
        <w:rPr>
          <w:rFonts w:eastAsia="Verdana" w:cs="Times New Roman"/>
          <w:sz w:val="18"/>
          <w:szCs w:val="18"/>
          <w:highlight w:val="green"/>
        </w:rPr>
        <w:t>Jméno a Příjmení</w:t>
      </w:r>
    </w:p>
    <w:p w:rsidR="00695BB4" w:rsidRPr="00695BB4" w:rsidRDefault="00695BB4" w:rsidP="00695BB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sz w:val="18"/>
          <w:szCs w:val="18"/>
          <w:lang w:eastAsia="cs-CZ"/>
        </w:rPr>
      </w:pPr>
      <w:r w:rsidRPr="00695BB4">
        <w:rPr>
          <w:rFonts w:eastAsia="Verdana" w:cs="Times New Roman"/>
          <w:sz w:val="18"/>
          <w:szCs w:val="18"/>
          <w:highlight w:val="green"/>
        </w:rPr>
        <w:t>funkce osoby</w:t>
      </w:r>
    </w:p>
    <w:p w:rsidR="005E3FC9" w:rsidRPr="005E3FC9" w:rsidRDefault="005E3FC9" w:rsidP="005E3FC9">
      <w:pPr>
        <w:pStyle w:val="Nadpis1"/>
        <w:suppressAutoHyphens/>
        <w:spacing w:before="320" w:after="80" w:line="264" w:lineRule="auto"/>
        <w:rPr>
          <w:rFonts w:eastAsia="Times New Roman"/>
          <w:b w:val="0"/>
          <w:bCs w:val="0"/>
          <w:color w:val="FF6600"/>
          <w:spacing w:val="-6"/>
          <w:sz w:val="36"/>
          <w:szCs w:val="36"/>
        </w:rPr>
      </w:pPr>
      <w:r w:rsidRPr="005E3FC9">
        <w:rPr>
          <w:rFonts w:eastAsia="Times New Roman"/>
          <w:b w:val="0"/>
          <w:bCs w:val="0"/>
          <w:color w:val="FF6600"/>
          <w:spacing w:val="-6"/>
          <w:sz w:val="36"/>
          <w:szCs w:val="36"/>
        </w:rPr>
        <w:t xml:space="preserve">                      </w:t>
      </w:r>
    </w:p>
    <w:sectPr w:rsidR="005E3FC9" w:rsidRPr="005E3FC9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3FC9" w:rsidRDefault="005E3FC9" w:rsidP="005E3FC9">
      <w:pPr>
        <w:spacing w:after="0" w:line="240" w:lineRule="auto"/>
      </w:pPr>
      <w:r>
        <w:separator/>
      </w:r>
    </w:p>
  </w:endnote>
  <w:endnote w:type="continuationSeparator" w:id="0">
    <w:p w:rsidR="005E3FC9" w:rsidRDefault="005E3FC9" w:rsidP="005E3F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4D56" w:rsidRPr="00804D56" w:rsidRDefault="00804D56" w:rsidP="00804D56">
    <w:pPr>
      <w:pStyle w:val="Zpat"/>
      <w:tabs>
        <w:tab w:val="clear" w:pos="4536"/>
        <w:tab w:val="clear" w:pos="9072"/>
        <w:tab w:val="left" w:pos="4020"/>
        <w:tab w:val="left" w:pos="6975"/>
        <w:tab w:val="left" w:pos="7305"/>
        <w:tab w:val="left" w:pos="7965"/>
      </w:tabs>
      <w:rPr>
        <w:b/>
        <w:sz w:val="12"/>
        <w:szCs w:val="12"/>
      </w:rPr>
    </w:pPr>
    <w:r w:rsidRPr="00804D56">
      <w:rPr>
        <w:sz w:val="12"/>
        <w:szCs w:val="12"/>
      </w:rPr>
      <w:t>Správa železnic, státní organizace</w:t>
    </w:r>
    <w:r>
      <w:rPr>
        <w:sz w:val="12"/>
        <w:szCs w:val="12"/>
      </w:rPr>
      <w:tab/>
    </w:r>
    <w:r w:rsidRPr="00804D56">
      <w:rPr>
        <w:sz w:val="12"/>
        <w:szCs w:val="12"/>
      </w:rPr>
      <w:t xml:space="preserve">Sídlo: Dlážděná 1003/7, </w:t>
    </w:r>
    <w:proofErr w:type="gramStart"/>
    <w:r w:rsidRPr="00804D56">
      <w:rPr>
        <w:sz w:val="12"/>
        <w:szCs w:val="12"/>
      </w:rPr>
      <w:t>110 00 Praha 1</w:t>
    </w:r>
    <w:r>
      <w:rPr>
        <w:sz w:val="12"/>
        <w:szCs w:val="12"/>
      </w:rPr>
      <w:t xml:space="preserve">        </w:t>
    </w:r>
    <w:r>
      <w:rPr>
        <w:b/>
        <w:sz w:val="12"/>
        <w:szCs w:val="12"/>
      </w:rPr>
      <w:t>Oblastní</w:t>
    </w:r>
    <w:proofErr w:type="gramEnd"/>
    <w:r>
      <w:rPr>
        <w:b/>
        <w:sz w:val="12"/>
        <w:szCs w:val="12"/>
      </w:rPr>
      <w:t xml:space="preserve"> ředitelství Brno</w:t>
    </w:r>
    <w:r>
      <w:rPr>
        <w:sz w:val="12"/>
        <w:szCs w:val="12"/>
      </w:rPr>
      <w:tab/>
    </w:r>
  </w:p>
  <w:p w:rsidR="00804D56" w:rsidRDefault="00804D56" w:rsidP="00804D56">
    <w:pPr>
      <w:pStyle w:val="Zpat"/>
      <w:tabs>
        <w:tab w:val="clear" w:pos="4536"/>
        <w:tab w:val="clear" w:pos="9072"/>
        <w:tab w:val="left" w:pos="4020"/>
        <w:tab w:val="left" w:pos="6840"/>
        <w:tab w:val="left" w:pos="6975"/>
      </w:tabs>
      <w:rPr>
        <w:sz w:val="12"/>
        <w:szCs w:val="12"/>
      </w:rPr>
    </w:pPr>
    <w:r w:rsidRPr="00804D56">
      <w:rPr>
        <w:sz w:val="12"/>
        <w:szCs w:val="12"/>
      </w:rPr>
      <w:t xml:space="preserve">zapsána v obchodním rejstříku vedeném Městským </w:t>
    </w:r>
    <w:r>
      <w:rPr>
        <w:sz w:val="12"/>
        <w:szCs w:val="12"/>
      </w:rPr>
      <w:tab/>
    </w:r>
    <w:r w:rsidRPr="00804D56">
      <w:rPr>
        <w:sz w:val="12"/>
        <w:szCs w:val="12"/>
      </w:rPr>
      <w:t>IČO: 709 94 234 DIČ: CZ 709 94 234</w:t>
    </w:r>
    <w:r>
      <w:rPr>
        <w:sz w:val="12"/>
        <w:szCs w:val="12"/>
      </w:rPr>
      <w:t xml:space="preserve"> </w:t>
    </w:r>
    <w:r>
      <w:rPr>
        <w:sz w:val="12"/>
        <w:szCs w:val="12"/>
      </w:rPr>
      <w:tab/>
    </w:r>
    <w:r w:rsidRPr="00804D56">
      <w:rPr>
        <w:b/>
        <w:sz w:val="12"/>
        <w:szCs w:val="12"/>
      </w:rPr>
      <w:t>Kounicova 688/26</w:t>
    </w:r>
    <w:r>
      <w:rPr>
        <w:sz w:val="12"/>
        <w:szCs w:val="12"/>
      </w:rPr>
      <w:tab/>
    </w:r>
  </w:p>
  <w:p w:rsidR="00804D56" w:rsidRPr="00804D56" w:rsidRDefault="00804D56" w:rsidP="00804D56">
    <w:pPr>
      <w:pStyle w:val="Zpat"/>
      <w:tabs>
        <w:tab w:val="clear" w:pos="4536"/>
        <w:tab w:val="clear" w:pos="9072"/>
        <w:tab w:val="left" w:pos="4020"/>
        <w:tab w:val="left" w:pos="6840"/>
      </w:tabs>
      <w:rPr>
        <w:sz w:val="12"/>
        <w:szCs w:val="12"/>
      </w:rPr>
    </w:pPr>
    <w:r w:rsidRPr="00804D56">
      <w:rPr>
        <w:sz w:val="12"/>
        <w:szCs w:val="12"/>
      </w:rPr>
      <w:t>soudem v Praze, spisová značka A 48384</w:t>
    </w:r>
    <w:r>
      <w:rPr>
        <w:sz w:val="12"/>
        <w:szCs w:val="12"/>
      </w:rPr>
      <w:tab/>
    </w:r>
    <w:r w:rsidRPr="00804D56">
      <w:rPr>
        <w:sz w:val="12"/>
        <w:szCs w:val="12"/>
      </w:rPr>
      <w:t>spravazeleznic.cz</w:t>
    </w:r>
    <w:r>
      <w:rPr>
        <w:sz w:val="12"/>
        <w:szCs w:val="12"/>
      </w:rPr>
      <w:tab/>
    </w:r>
    <w:r w:rsidRPr="00804D56">
      <w:rPr>
        <w:b/>
        <w:sz w:val="12"/>
        <w:szCs w:val="12"/>
      </w:rPr>
      <w:t>611 43 Brno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3FC9" w:rsidRDefault="005E3FC9" w:rsidP="005E3FC9">
      <w:pPr>
        <w:spacing w:after="0" w:line="240" w:lineRule="auto"/>
      </w:pPr>
      <w:r>
        <w:separator/>
      </w:r>
    </w:p>
  </w:footnote>
  <w:footnote w:type="continuationSeparator" w:id="0">
    <w:p w:rsidR="005E3FC9" w:rsidRDefault="005E3FC9" w:rsidP="005E3F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FC9" w:rsidRDefault="005E3FC9">
    <w:pPr>
      <w:pStyle w:val="Zhlav"/>
    </w:pPr>
    <w:r>
      <w:rPr>
        <w:noProof/>
        <w:lang w:eastAsia="cs-CZ"/>
      </w:rPr>
      <w:drawing>
        <wp:inline distT="0" distB="0" distL="0" distR="0" wp14:anchorId="49927AA1">
          <wp:extent cx="1731645" cy="640080"/>
          <wp:effectExtent l="0" t="0" r="1905" b="762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164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FC9"/>
    <w:rsid w:val="00127826"/>
    <w:rsid w:val="0036711D"/>
    <w:rsid w:val="003727EC"/>
    <w:rsid w:val="005E3FC9"/>
    <w:rsid w:val="00695BB4"/>
    <w:rsid w:val="00760FCB"/>
    <w:rsid w:val="00804D56"/>
    <w:rsid w:val="00B42C7A"/>
    <w:rsid w:val="00BF6A6B"/>
    <w:rsid w:val="00FA0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3B48BB7F-D270-4807-A488-36F42194F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5E3F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3FC9"/>
  </w:style>
  <w:style w:type="paragraph" w:styleId="Zpat">
    <w:name w:val="footer"/>
    <w:basedOn w:val="Normln"/>
    <w:link w:val="ZpatChar"/>
    <w:uiPriority w:val="99"/>
    <w:unhideWhenUsed/>
    <w:rsid w:val="005E3F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3F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89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Maršíková Iva</dc:creator>
  <cp:keywords/>
  <dc:description/>
  <cp:lastModifiedBy>Petříček Roman, Ing.</cp:lastModifiedBy>
  <cp:revision>5</cp:revision>
  <dcterms:created xsi:type="dcterms:W3CDTF">2023-02-24T09:01:00Z</dcterms:created>
  <dcterms:modified xsi:type="dcterms:W3CDTF">2023-02-24T11:16:00Z</dcterms:modified>
</cp:coreProperties>
</file>